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68" w:rsidRP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bookmarkStart w:id="0" w:name="_GoBack"/>
      <w:bookmarkEnd w:id="0"/>
      <w:r w:rsidRPr="00B32168">
        <w:rPr>
          <w:rFonts w:ascii="Arial" w:hAnsi="Arial" w:cs="Arial"/>
          <w:b/>
          <w:color w:val="000000"/>
        </w:rPr>
        <w:t>Healthy Washington County</w:t>
      </w:r>
    </w:p>
    <w:p w:rsidR="00B32168" w:rsidRP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B32168">
        <w:rPr>
          <w:rFonts w:ascii="Arial" w:hAnsi="Arial" w:cs="Arial"/>
          <w:b/>
          <w:color w:val="000000"/>
        </w:rPr>
        <w:t>Behavioral Health Subcommittee Work Plan</w:t>
      </w: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Behavioral Health Subcommittee held a Zoom meeting on 3/31/2021.  The purpose of the meeting was to review the HWC Action Plan for 2020-2022 related to Substance Use Disorder</w:t>
      </w:r>
      <w:r w:rsidR="00CB6BF7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and Mental Health. This included revisiting the measure</w:t>
      </w:r>
      <w:r w:rsidR="00CB6BF7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 assessing progress and revising some goals.</w:t>
      </w: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Pr="00CB6BF7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CB6BF7">
        <w:rPr>
          <w:rFonts w:ascii="Arial" w:hAnsi="Arial" w:cs="Arial"/>
          <w:color w:val="000000"/>
          <w:sz w:val="22"/>
          <w:szCs w:val="22"/>
          <w:u w:val="single"/>
        </w:rPr>
        <w:t>Substance Use Disorders</w:t>
      </w: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Improve Access to Recovery</w:t>
      </w: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--The pandemic has created increased ED visits for substance use</w:t>
      </w: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--There are more Peer Support Treatment options</w:t>
      </w: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--There does seem to be increased ability to get people into treatment</w:t>
      </w: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Prevent Overdose Fatalities</w:t>
      </w: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--Overd</w:t>
      </w:r>
      <w:r w:rsidR="006C5084">
        <w:rPr>
          <w:rFonts w:ascii="Arial" w:hAnsi="Arial" w:cs="Arial"/>
          <w:color w:val="000000"/>
          <w:sz w:val="20"/>
          <w:szCs w:val="20"/>
        </w:rPr>
        <w:t xml:space="preserve">oses were up during the pandemic and have decreased in the past two months (January was </w:t>
      </w:r>
      <w:r w:rsidR="007E6C05">
        <w:rPr>
          <w:rFonts w:ascii="Arial" w:hAnsi="Arial" w:cs="Arial"/>
          <w:color w:val="000000"/>
          <w:sz w:val="20"/>
          <w:szCs w:val="20"/>
        </w:rPr>
        <w:t xml:space="preserve">24, </w:t>
      </w:r>
      <w:r w:rsidR="006C5084">
        <w:rPr>
          <w:rFonts w:ascii="Arial" w:hAnsi="Arial" w:cs="Arial"/>
          <w:color w:val="000000"/>
          <w:sz w:val="20"/>
          <w:szCs w:val="20"/>
        </w:rPr>
        <w:t>February was 5 and March was 3)</w:t>
      </w:r>
    </w:p>
    <w:p w:rsidR="006C5084" w:rsidRDefault="006C5084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--Mobile Crisis is exploring a new grant to expand hours</w:t>
      </w:r>
    </w:p>
    <w:p w:rsidR="006C5084" w:rsidRDefault="006C5084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--Reduction in opioid pill dispensed. Meritus is close to the decrease by 50% goal in milligrams!</w:t>
      </w:r>
    </w:p>
    <w:p w:rsidR="006C5084" w:rsidRDefault="006C5084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C5084" w:rsidRDefault="006C5084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Increase Understanding, Anti-Stigma and Provide Support</w:t>
      </w:r>
    </w:p>
    <w:p w:rsidR="006C5084" w:rsidRDefault="006C5084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--Washington County Recovers conducted 3 Events last fall and has 3 events planned for this spring.  They will be held on the last Friday of April, May and June at University Plaza from 11am – 2pm.</w:t>
      </w:r>
    </w:p>
    <w:p w:rsidR="006C5084" w:rsidRDefault="006C5084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C5084" w:rsidRDefault="006C5084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Areas Identified for Improvement</w:t>
      </w:r>
    </w:p>
    <w:p w:rsidR="006C5084" w:rsidRDefault="006C5084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--No crisis beds for the population.  A grant is being sought to develop crisis beds at Meritus and then be able to hand-off the client to peer support and connect to treatment</w:t>
      </w:r>
    </w:p>
    <w:p w:rsidR="00CB6BF7" w:rsidRDefault="00CB6BF7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--Group therapy needs of Adolescents—funding is being pursued to create Adolescent Club Houses (after school) for at risk Youth.</w:t>
      </w:r>
    </w:p>
    <w:p w:rsidR="00CB6BF7" w:rsidRDefault="00CB6BF7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B6BF7" w:rsidRDefault="00CB6BF7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B6BF7" w:rsidRDefault="00CB6BF7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CB6BF7">
        <w:rPr>
          <w:rFonts w:ascii="Arial" w:hAnsi="Arial" w:cs="Arial"/>
          <w:color w:val="000000"/>
          <w:sz w:val="22"/>
          <w:szCs w:val="22"/>
          <w:u w:val="single"/>
        </w:rPr>
        <w:t>Mental Health</w:t>
      </w:r>
    </w:p>
    <w:p w:rsidR="00CB6BF7" w:rsidRDefault="00CB6BF7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CB6BF7" w:rsidRDefault="00CB6BF7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B6BF7">
        <w:rPr>
          <w:rFonts w:ascii="Arial" w:hAnsi="Arial" w:cs="Arial"/>
          <w:color w:val="000000"/>
          <w:sz w:val="20"/>
          <w:szCs w:val="20"/>
        </w:rPr>
        <w:t>Improve</w:t>
      </w:r>
      <w:r>
        <w:rPr>
          <w:rFonts w:ascii="Arial" w:hAnsi="Arial" w:cs="Arial"/>
          <w:color w:val="000000"/>
          <w:sz w:val="20"/>
          <w:szCs w:val="20"/>
        </w:rPr>
        <w:t xml:space="preserve"> Access to Care</w:t>
      </w:r>
    </w:p>
    <w:p w:rsidR="00CB6BF7" w:rsidRDefault="00CB6BF7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--There are still delays for patients to see a provider.  ED visits were down in the early stages of the pandemic, then increased with more youth being seen.</w:t>
      </w:r>
    </w:p>
    <w:p w:rsidR="00CB6BF7" w:rsidRDefault="00CB6BF7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--Tele-Mental Health was adopted quickly because of the pandemic and has surged in usage. </w:t>
      </w:r>
    </w:p>
    <w:p w:rsidR="00CB6BF7" w:rsidRDefault="00CB6BF7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B6BF7" w:rsidRDefault="00CB6BF7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are seeking numbers for:</w:t>
      </w:r>
    </w:p>
    <w:p w:rsidR="00CB6BF7" w:rsidRDefault="00CB6BF7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--Mobile Crisis Interventions</w:t>
      </w:r>
    </w:p>
    <w:p w:rsidR="00CB6BF7" w:rsidRDefault="00CB6BF7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--ED Diversions</w:t>
      </w:r>
    </w:p>
    <w:p w:rsidR="00CB6BF7" w:rsidRDefault="00CB6BF7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--Hospital Admissions</w:t>
      </w:r>
    </w:p>
    <w:p w:rsidR="00CB6BF7" w:rsidRDefault="00CB6BF7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B6BF7" w:rsidRDefault="00CB6BF7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Suicide Prevention</w:t>
      </w:r>
    </w:p>
    <w:p w:rsidR="00CB6BF7" w:rsidRDefault="00CB6BF7" w:rsidP="00CB6BF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--10% decrease in the rate of death by suicide by 2022. 50% decrease in the rate of suicide by 2030</w:t>
      </w:r>
    </w:p>
    <w:p w:rsidR="00CB6BF7" w:rsidRDefault="00CB6BF7" w:rsidP="00CB6B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Standardized data collection/dissemination</w:t>
      </w:r>
    </w:p>
    <w:p w:rsidR="00CB6BF7" w:rsidRDefault="00CB6BF7" w:rsidP="00CB6B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Increased public awareness of resources</w:t>
      </w:r>
    </w:p>
    <w:p w:rsidR="00CB6BF7" w:rsidRDefault="00CB6BF7" w:rsidP="00CB6B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Training for community members as well as clinicians</w:t>
      </w:r>
    </w:p>
    <w:p w:rsidR="00CB6BF7" w:rsidRDefault="00CB6BF7" w:rsidP="00CB6B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Increased access to safety features such as gun locks, safe storage for firearms and medications </w:t>
      </w:r>
    </w:p>
    <w:p w:rsidR="00CB6BF7" w:rsidRDefault="00CB6BF7" w:rsidP="00CB6B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Expansion of mobile crisis services</w:t>
      </w:r>
    </w:p>
    <w:p w:rsidR="00CB6BF7" w:rsidRDefault="00CB6BF7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--Adults screened for depression has increased particularly as Meritus has made this a quality measure for their practices</w:t>
      </w:r>
    </w:p>
    <w:p w:rsidR="007E6C05" w:rsidRDefault="007E6C05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E6C05" w:rsidRDefault="007E6C05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E6C05" w:rsidRDefault="007E6C05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Increase Understanding and Anti-Stigma</w:t>
      </w:r>
    </w:p>
    <w:p w:rsidR="007E6C05" w:rsidRDefault="007E6C05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--Seven Mental Health First Aid trainings were held in Washington County last year despite the pandemic. The plan is to complete at least nine MHFA trainings over the next year.</w:t>
      </w:r>
    </w:p>
    <w:p w:rsidR="007E6C05" w:rsidRDefault="007E6C05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--The Photo Voice project was halted because of the pandemic.  We hope to revitalize it possibly for 2022.</w:t>
      </w:r>
    </w:p>
    <w:p w:rsidR="007E6C05" w:rsidRDefault="007E6C05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--Social Media and Support Campaign</w:t>
      </w:r>
    </w:p>
    <w:p w:rsidR="007E6C05" w:rsidRPr="00CB6BF7" w:rsidRDefault="007E6C05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--There have been five Facebook Live programs to share about a Mental Health Topic and plans are being made to offer 8 more programs over the next year.   </w:t>
      </w: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2168" w:rsidRDefault="00B32168" w:rsidP="00B32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D301A" w:rsidRDefault="003D301A"/>
    <w:sectPr w:rsidR="003D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70B47"/>
    <w:multiLevelType w:val="multilevel"/>
    <w:tmpl w:val="ADDC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68"/>
    <w:rsid w:val="003D301A"/>
    <w:rsid w:val="00482C05"/>
    <w:rsid w:val="006C5084"/>
    <w:rsid w:val="007E6C05"/>
    <w:rsid w:val="00B32168"/>
    <w:rsid w:val="00C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D8327-CC25-4266-9923-F753FC89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 Lane Health Services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Miller</dc:creator>
  <cp:keywords/>
  <dc:description/>
  <cp:lastModifiedBy>Danielle Stahl</cp:lastModifiedBy>
  <cp:revision>2</cp:revision>
  <dcterms:created xsi:type="dcterms:W3CDTF">2021-04-28T23:26:00Z</dcterms:created>
  <dcterms:modified xsi:type="dcterms:W3CDTF">2021-04-28T23:26:00Z</dcterms:modified>
</cp:coreProperties>
</file>